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</w:pPr>
      <w:r>
        <w:rPr>
          <w:rFonts w:hint="eastAsia"/>
          <w:b/>
          <w:bCs/>
          <w:sz w:val="44"/>
          <w:szCs w:val="44"/>
        </w:rPr>
        <w:t>关于实行投标人信息库管理的通知</w:t>
      </w:r>
    </w:p>
    <w:p>
      <w:pPr>
        <w:jc w:val="left"/>
      </w:pPr>
      <w:r>
        <w:t xml:space="preserve">                   </w:t>
      </w:r>
    </w:p>
    <w:p>
      <w:pPr>
        <w:ind w:left="199" w:hanging="199" w:hangingChars="95"/>
        <w:jc w:val="left"/>
        <w:rPr>
          <w:rFonts w:ascii="仿宋" w:hAnsi="仿宋" w:eastAsia="仿宋"/>
          <w:sz w:val="32"/>
        </w:rPr>
      </w:pPr>
      <w:r>
        <w:t xml:space="preserve">  </w:t>
      </w:r>
      <w:r>
        <w:rPr>
          <w:rFonts w:hint="eastAsia" w:ascii="仿宋" w:hAnsi="仿宋" w:eastAsia="仿宋"/>
          <w:sz w:val="32"/>
        </w:rPr>
        <w:t>各投标人、供应商、竞买人、各有关单位：</w:t>
      </w:r>
      <w:r>
        <w:rPr>
          <w:rFonts w:ascii="仿宋" w:hAnsi="仿宋" w:eastAsia="仿宋"/>
          <w:sz w:val="32"/>
        </w:rPr>
        <w:t xml:space="preserve">                </w:t>
      </w:r>
    </w:p>
    <w:p>
      <w:pPr>
        <w:ind w:left="304" w:hanging="304" w:hangingChars="95"/>
        <w:jc w:val="left"/>
        <w:rPr>
          <w:rFonts w:ascii="仿宋_GB2312" w:hAnsi="仿宋" w:eastAsia="仿宋_GB2312"/>
          <w:sz w:val="32"/>
        </w:rPr>
      </w:pPr>
      <w:r>
        <w:rPr>
          <w:rFonts w:ascii="仿宋" w:hAnsi="仿宋" w:eastAsia="仿宋"/>
          <w:sz w:val="32"/>
        </w:rPr>
        <w:t xml:space="preserve">    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为规范公共资源交易行为，运用电子化手段开展公共资源项目招投标、竞价等交易行为，降低交易成本，提高交易效率，加强对参与人的诚信信息管理</w:t>
      </w:r>
      <w:r>
        <w:rPr>
          <w:rFonts w:hint="eastAsia" w:ascii="仿宋_GB2312" w:hAnsi="仿宋" w:eastAsia="仿宋_GB2312"/>
          <w:sz w:val="32"/>
        </w:rPr>
        <w:t>，现将我市投标人信息库管理有关事项通知如下：</w:t>
      </w:r>
    </w:p>
    <w:p>
      <w:pPr>
        <w:ind w:left="304" w:hanging="304" w:hangingChars="95"/>
        <w:jc w:val="left"/>
        <w:rPr>
          <w:rFonts w:ascii="黑体" w:hAnsi="仿宋" w:eastAsia="黑体"/>
          <w:sz w:val="32"/>
        </w:rPr>
      </w:pPr>
      <w:r>
        <w:rPr>
          <w:rFonts w:ascii="仿宋_GB2312" w:hAnsi="仿宋" w:eastAsia="仿宋_GB2312"/>
          <w:sz w:val="32"/>
        </w:rPr>
        <w:t xml:space="preserve">      </w:t>
      </w:r>
      <w:r>
        <w:rPr>
          <w:rFonts w:hint="eastAsia" w:ascii="黑体" w:hAnsi="仿宋" w:eastAsia="黑体"/>
          <w:sz w:val="32"/>
        </w:rPr>
        <w:t>一、投标人信息库的建设与管理</w:t>
      </w:r>
    </w:p>
    <w:p>
      <w:pPr>
        <w:ind w:left="304" w:hanging="304" w:hangingChars="95"/>
        <w:jc w:val="left"/>
        <w:rPr>
          <w:rFonts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      </w:t>
      </w:r>
      <w:r>
        <w:rPr>
          <w:rFonts w:hint="eastAsia" w:ascii="仿宋_GB2312" w:hAnsi="仿宋" w:eastAsia="仿宋_GB2312"/>
          <w:sz w:val="32"/>
        </w:rPr>
        <w:t>投标人信息库是招投标网络化管理的重要组成部分</w:t>
      </w:r>
      <w:r>
        <w:rPr>
          <w:rFonts w:ascii="仿宋_GB2312" w:hAnsi="仿宋" w:eastAsia="仿宋_GB2312"/>
          <w:sz w:val="32"/>
        </w:rPr>
        <w:t>,</w:t>
      </w:r>
      <w:r>
        <w:rPr>
          <w:rFonts w:hint="eastAsia" w:ascii="仿宋_GB2312" w:hAnsi="仿宋" w:eastAsia="仿宋_GB2312"/>
          <w:sz w:val="32"/>
        </w:rPr>
        <w:t>是电子招投标、电子评标、诚信管理等方面的信息来源，是规范招投标管理，建立市场联动机制的有效手段。交易中心负责投标人信息库的建设、管理。企业投标时所用到的所有信息均应包含在企业信息库中，凡未包含在信息库中的企业信息一律不得作为电子交易的有效依据。</w:t>
      </w:r>
    </w:p>
    <w:p>
      <w:pPr>
        <w:ind w:left="304" w:hanging="304" w:hangingChars="95"/>
        <w:jc w:val="left"/>
        <w:rPr>
          <w:rFonts w:ascii="黑体" w:eastAsia="黑体"/>
        </w:rPr>
      </w:pPr>
      <w:r>
        <w:rPr>
          <w:rFonts w:ascii="仿宋_GB2312" w:hAnsi="仿宋" w:eastAsia="仿宋_GB2312"/>
          <w:sz w:val="32"/>
        </w:rPr>
        <w:t xml:space="preserve">    </w:t>
      </w:r>
      <w:r>
        <w:rPr>
          <w:rFonts w:ascii="黑体" w:hAnsi="仿宋" w:eastAsia="黑体"/>
          <w:sz w:val="32"/>
        </w:rPr>
        <w:t xml:space="preserve"> </w:t>
      </w:r>
      <w:r>
        <w:rPr>
          <w:rFonts w:hint="eastAsia" w:ascii="黑体" w:hAnsi="仿宋" w:eastAsia="黑体"/>
          <w:sz w:val="32"/>
        </w:rPr>
        <w:t>二、投标人信息入库的基本条件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（一）具有独立承担民事责任的能力；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（二）具有良好的商业信誉和健全的财务会计制度；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（三）具有履行合同所必需的设备和专业技术能力；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（四）具有完善的质量控制保障体系；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（五）具有依法缴纳税收和社会保障资金的良好记录；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（六）具有国家规定的相应类别的营业执照、资质证书、安全生产许可证书或其他资格证明文件；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（七）没有因违法或不良行为被限制交易；</w:t>
      </w:r>
    </w:p>
    <w:p>
      <w:pPr>
        <w:pStyle w:val="4"/>
        <w:widowControl/>
        <w:spacing w:line="480" w:lineRule="atLeast"/>
        <w:ind w:firstLine="640"/>
        <w:rPr>
          <w:rFonts w:ascii="仿宋_GB2312" w:hAnsi="仿宋" w:eastAsia="仿宋_GB2312"/>
          <w:sz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（八）法律、行政法规规定的其他条件。</w:t>
      </w:r>
    </w:p>
    <w:p>
      <w:pPr>
        <w:pStyle w:val="4"/>
        <w:widowControl/>
        <w:spacing w:line="480" w:lineRule="atLeast"/>
        <w:ind w:firstLine="640"/>
        <w:rPr>
          <w:rFonts w:ascii="黑体" w:eastAsia="黑体" w:cs="仿宋_GB2312"/>
          <w:b/>
          <w:color w:val="000000"/>
          <w:sz w:val="32"/>
          <w:szCs w:val="32"/>
        </w:rPr>
      </w:pPr>
      <w:r>
        <w:rPr>
          <w:rFonts w:hint="eastAsia" w:ascii="黑体" w:eastAsia="黑体" w:cs="仿宋_GB2312"/>
          <w:b/>
          <w:color w:val="000000"/>
          <w:sz w:val="32"/>
          <w:szCs w:val="32"/>
        </w:rPr>
        <w:t>三、办理程序及有关要求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（一）投标人申请应按如下程序办理：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、申请人到第三方机构办理电子认证（含数字证书和电子签章），缴纳电子证书费用，领取CA（内嵌数字证书和电子签章）；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、申请人用CA登录中心门户网站</w:t>
      </w:r>
      <w:r>
        <w:fldChar w:fldCharType="begin"/>
      </w:r>
      <w:r>
        <w:instrText xml:space="preserve"> HYPERLINK "http://www.lyggzyjy.cn/" </w:instrText>
      </w:r>
      <w:r>
        <w:fldChar w:fldCharType="separate"/>
      </w:r>
      <w:r>
        <w:rPr>
          <w:rStyle w:val="8"/>
          <w:rFonts w:ascii="仿宋_GB2312" w:eastAsia="仿宋_GB2312" w:cs="仿宋_GB2312"/>
          <w:sz w:val="32"/>
          <w:szCs w:val="32"/>
        </w:rPr>
        <w:t>www.pdsggzy.c</w:t>
      </w:r>
      <w:r>
        <w:rPr>
          <w:rStyle w:val="8"/>
          <w:rFonts w:ascii="仿宋_GB2312" w:eastAsia="仿宋_GB2312" w:cs="仿宋_GB2312"/>
          <w:sz w:val="32"/>
          <w:szCs w:val="32"/>
        </w:rPr>
        <w:fldChar w:fldCharType="end"/>
      </w:r>
      <w:r>
        <w:rPr>
          <w:rFonts w:ascii="仿宋_GB2312" w:eastAsia="仿宋_GB2312" w:cs="仿宋_GB2312"/>
          <w:sz w:val="32"/>
          <w:szCs w:val="32"/>
        </w:rPr>
        <w:t>om</w:t>
      </w:r>
      <w:r>
        <w:rPr>
          <w:rFonts w:hint="eastAsia" w:ascii="仿宋_GB2312" w:eastAsia="仿宋_GB2312" w:cs="仿宋_GB2312"/>
          <w:sz w:val="32"/>
          <w:szCs w:val="32"/>
        </w:rPr>
        <w:t>，登录系统输入相关信息；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、录入申请人基本信息后下载填写《诚信承诺书》，上传加盖公章的扫描图片；</w:t>
      </w:r>
    </w:p>
    <w:p>
      <w:pPr>
        <w:pStyle w:val="4"/>
        <w:widowControl/>
        <w:spacing w:line="480" w:lineRule="atLeast"/>
        <w:ind w:firstLine="640"/>
        <w:rPr>
          <w:rFonts w:ascii="仿宋_GB2312" w:hAnsi="仿宋" w:eastAsia="仿宋_GB2312"/>
          <w:sz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、申请人信息数据将进入中心信息数据库，并在中心网站进行公示，接受社会监督。</w:t>
      </w:r>
    </w:p>
    <w:p>
      <w:pPr>
        <w:ind w:left="304" w:leftChars="145" w:firstLine="320" w:firstLineChars="100"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（二）基本要求</w:t>
      </w:r>
    </w:p>
    <w:p>
      <w:pPr>
        <w:ind w:left="304" w:hanging="304" w:hangingChars="95"/>
        <w:jc w:val="left"/>
        <w:rPr>
          <w:rFonts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     1</w:t>
      </w:r>
      <w:r>
        <w:rPr>
          <w:rFonts w:hint="eastAsia" w:ascii="仿宋_GB2312" w:hAnsi="仿宋" w:eastAsia="仿宋_GB2312"/>
          <w:sz w:val="32"/>
        </w:rPr>
        <w:t>、各类信息中涉及到的证书、证明等均须上传原件的扫描件；</w:t>
      </w:r>
    </w:p>
    <w:p>
      <w:pPr>
        <w:ind w:left="304" w:hanging="304" w:hangingChars="95"/>
        <w:jc w:val="left"/>
        <w:rPr>
          <w:rFonts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     2</w:t>
      </w:r>
      <w:r>
        <w:rPr>
          <w:rFonts w:hint="eastAsia" w:ascii="仿宋_GB2312" w:hAnsi="仿宋" w:eastAsia="仿宋_GB2312"/>
          <w:sz w:val="32"/>
        </w:rPr>
        <w:t>、业绩信息原则上应提供近</w:t>
      </w:r>
      <w:r>
        <w:rPr>
          <w:rFonts w:ascii="仿宋_GB2312" w:hAnsi="仿宋" w:eastAsia="仿宋_GB2312"/>
          <w:sz w:val="32"/>
        </w:rPr>
        <w:t>3</w:t>
      </w:r>
      <w:r>
        <w:rPr>
          <w:rFonts w:hint="eastAsia" w:ascii="仿宋_GB2312" w:hAnsi="仿宋" w:eastAsia="仿宋_GB2312"/>
          <w:sz w:val="32"/>
        </w:rPr>
        <w:t>年内取得的业绩，提供中标通知书、合同、竣工验收证明等原件的扫描件；</w:t>
      </w:r>
    </w:p>
    <w:p>
      <w:pPr>
        <w:ind w:left="304" w:hanging="304" w:hangingChars="95"/>
        <w:jc w:val="left"/>
        <w:rPr>
          <w:rFonts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     3</w:t>
      </w:r>
      <w:r>
        <w:rPr>
          <w:rFonts w:hint="eastAsia" w:ascii="仿宋_GB2312" w:hAnsi="仿宋" w:eastAsia="仿宋_GB2312"/>
          <w:sz w:val="32"/>
        </w:rPr>
        <w:t>、获奖信息须提供颁奖机关颁发的证书原件或文件的扫描件；</w:t>
      </w:r>
    </w:p>
    <w:p>
      <w:pPr>
        <w:ind w:left="304" w:hanging="304" w:hangingChars="95"/>
        <w:jc w:val="left"/>
        <w:rPr>
          <w:rFonts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     4</w:t>
      </w:r>
      <w:r>
        <w:rPr>
          <w:rFonts w:hint="eastAsia" w:ascii="仿宋_GB2312" w:hAnsi="仿宋" w:eastAsia="仿宋_GB2312"/>
          <w:sz w:val="32"/>
        </w:rPr>
        <w:t>、投标人入库信息须保证真实有效，不得编造虚假信息，一旦发现弄虚作假将按有关法律法规和《诚信承诺书》中的约定予以处理。</w:t>
      </w:r>
    </w:p>
    <w:p>
      <w:pPr>
        <w:ind w:left="304" w:hanging="304" w:hangingChars="95"/>
        <w:jc w:val="left"/>
        <w:rPr>
          <w:rFonts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     5</w:t>
      </w:r>
      <w:r>
        <w:rPr>
          <w:rFonts w:hint="eastAsia" w:ascii="仿宋_GB2312" w:hAnsi="仿宋" w:eastAsia="仿宋_GB2312"/>
          <w:sz w:val="32"/>
        </w:rPr>
        <w:t>、投标人在参加招标投标活动期间，凡是涉及工商、税务、企业资质、法人代表、注册执业资格人员、项目经理、总监、业绩等信息发生变更时，应自行及时更新。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（三）</w:t>
      </w:r>
      <w:r>
        <w:rPr>
          <w:rFonts w:hint="eastAsia" w:ascii="仿宋_GB2312" w:eastAsia="仿宋_GB2312" w:cs="仿宋_GB2312"/>
          <w:sz w:val="32"/>
          <w:szCs w:val="32"/>
        </w:rPr>
        <w:t>投标人信息基本内容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、工程类：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）基本信息：包括基本情况、组织机构代码证、营业执照、资质证书、安全生产许可证、联系人信息、基本账户开户银行及账号等；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）企业信息：包括业绩证明、获奖证书、信息披露等；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）人员信息：包括各类管理、技术人员、其他人员等的证书、业绩、奖励证明等。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、政府采购类：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）基本信息：包括基本情况、组织机构代码证（或个人身份证明）、营业执照（或事业单位、社会团体等法人证书）、联系人信息、国税登记证、地税登记证、基本账户开户银行及账号；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）企业信息：包括业绩证明、获奖证书、信息披露等；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）人员信息：包括各类管理、技术人员、其他人员等的证书、业绩、奖励证明等。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、土地交易类：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）基本信息：包括基本情况、组织机构代码证（或个人身份证明）、营业执照（或事业单位、社会团体等法人证书）、联系人信息、基本账户开户银行及账号；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）企业信息：包括业绩证明、获奖证书、信息披露等；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）人员信息：包括各类管理、技术人员、其他人员等的证书、业绩、奖励证明等。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、产权交易类：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）基本信息：包括基本情况、组织机构代码证（或个人身份证明）、营业执照（或事业单位、社会团体等法人证书）、联系人信息、国税登记证、地税登记证、基本账户开户银行及账号；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）企业信息：包括业绩证明、获奖证书、信息披露等；</w:t>
      </w:r>
    </w:p>
    <w:p>
      <w:pPr>
        <w:pStyle w:val="4"/>
        <w:widowControl/>
        <w:spacing w:line="480" w:lineRule="atLeas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）人员信息：包括各类管理、技术人员、其他人员等的证书、业绩、奖励证明等。</w:t>
      </w:r>
    </w:p>
    <w:p>
      <w:pPr>
        <w:ind w:left="304" w:hanging="304" w:hangingChars="95"/>
        <w:jc w:val="left"/>
        <w:rPr>
          <w:rFonts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    </w:t>
      </w:r>
      <w:r>
        <w:rPr>
          <w:rFonts w:hint="eastAsia" w:ascii="仿宋_GB2312" w:hAnsi="仿宋" w:eastAsia="仿宋_GB2312"/>
          <w:sz w:val="32"/>
        </w:rPr>
        <w:t>本通知自发布之日起开始接受投标人的入库申请和CA认证办理。</w:t>
      </w:r>
    </w:p>
    <w:p>
      <w:pPr>
        <w:ind w:left="304" w:hanging="304" w:hangingChars="95"/>
        <w:jc w:val="left"/>
        <w:rPr>
          <w:rFonts w:hint="eastAsia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 </w:t>
      </w:r>
      <w:bookmarkStart w:id="0" w:name="_GoBack"/>
      <w:bookmarkEnd w:id="0"/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受理地点：平顶山市公共资源交易中心业务受理处（新城区祥云路与湖光路交叉口平顶山银行营业点隔壁）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F78"/>
    <w:rsid w:val="0004278B"/>
    <w:rsid w:val="000A370A"/>
    <w:rsid w:val="000A37C0"/>
    <w:rsid w:val="00156AA5"/>
    <w:rsid w:val="0016453C"/>
    <w:rsid w:val="00172A27"/>
    <w:rsid w:val="001978C6"/>
    <w:rsid w:val="00203EEB"/>
    <w:rsid w:val="002066F0"/>
    <w:rsid w:val="002A0E8A"/>
    <w:rsid w:val="00321711"/>
    <w:rsid w:val="003F5539"/>
    <w:rsid w:val="00441354"/>
    <w:rsid w:val="006E4ECE"/>
    <w:rsid w:val="008958B9"/>
    <w:rsid w:val="008D1B68"/>
    <w:rsid w:val="00906B96"/>
    <w:rsid w:val="00982868"/>
    <w:rsid w:val="00A566C0"/>
    <w:rsid w:val="00A8478A"/>
    <w:rsid w:val="00AB2948"/>
    <w:rsid w:val="00AC47BC"/>
    <w:rsid w:val="00B04C74"/>
    <w:rsid w:val="00BA1396"/>
    <w:rsid w:val="00D21CB7"/>
    <w:rsid w:val="00D66BA9"/>
    <w:rsid w:val="00EC2062"/>
    <w:rsid w:val="00FB018C"/>
    <w:rsid w:val="1B3D51ED"/>
    <w:rsid w:val="1EFE6915"/>
    <w:rsid w:val="217807F0"/>
    <w:rsid w:val="2E463998"/>
    <w:rsid w:val="2F374135"/>
    <w:rsid w:val="37D02DB4"/>
    <w:rsid w:val="3BFF2AAF"/>
    <w:rsid w:val="3CD0092A"/>
    <w:rsid w:val="4EB90642"/>
    <w:rsid w:val="66D50A4E"/>
    <w:rsid w:val="6A5C5F6F"/>
    <w:rsid w:val="7DE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rPr>
      <w:sz w:val="24"/>
    </w:rPr>
  </w:style>
  <w:style w:type="character" w:styleId="6">
    <w:name w:val="page number"/>
    <w:basedOn w:val="5"/>
    <w:uiPriority w:val="99"/>
    <w:rPr>
      <w:rFonts w:cs="Times New Roman"/>
    </w:rPr>
  </w:style>
  <w:style w:type="character" w:styleId="7">
    <w:name w:val="FollowedHyperlink"/>
    <w:basedOn w:val="5"/>
    <w:uiPriority w:val="99"/>
    <w:rPr>
      <w:rFonts w:cs="Times New Roman"/>
      <w:color w:val="000000"/>
      <w:u w:val="none"/>
    </w:rPr>
  </w:style>
  <w:style w:type="character" w:styleId="8">
    <w:name w:val="Hyperlink"/>
    <w:basedOn w:val="5"/>
    <w:uiPriority w:val="99"/>
    <w:rPr>
      <w:rFonts w:cs="Times New Roman"/>
      <w:color w:val="000000"/>
      <w:u w:val="non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4</Pages>
  <Words>265</Words>
  <Characters>1512</Characters>
  <Lines>12</Lines>
  <Paragraphs>3</Paragraphs>
  <ScaleCrop>false</ScaleCrop>
  <LinksUpToDate>false</LinksUpToDate>
  <CharactersWithSpaces>1774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2016-12-30T06:16:00Z</dcterms:created>
  <dc:creator>user</dc:creator>
  <cp:lastModifiedBy>WPS_130672775</cp:lastModifiedBy>
  <cp:lastPrinted>2016-12-30T11:16:00Z</cp:lastPrinted>
  <dcterms:modified xsi:type="dcterms:W3CDTF">2018-03-13T06:37:26Z</dcterms:modified>
  <dc:title>  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